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40" w:rsidRDefault="00BF7640" w:rsidP="00BF7640">
      <w:pPr>
        <w:autoSpaceDE w:val="0"/>
        <w:autoSpaceDN w:val="0"/>
        <w:adjustRightInd w:val="0"/>
        <w:ind w:firstLine="36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W związku z otrzymaniem pytań dotyczących</w:t>
      </w:r>
      <w:r w:rsidRPr="007429EF">
        <w:rPr>
          <w:rFonts w:ascii="Roboto" w:hAnsi="Roboto"/>
          <w:b/>
        </w:rPr>
        <w:t xml:space="preserve"> </w:t>
      </w:r>
      <w:r>
        <w:rPr>
          <w:rFonts w:ascii="Roboto" w:hAnsi="Roboto"/>
          <w:b/>
        </w:rPr>
        <w:t xml:space="preserve">postępowania na </w:t>
      </w:r>
      <w:r w:rsidRPr="00E6463F">
        <w:rPr>
          <w:rFonts w:ascii="Roboto" w:hAnsi="Roboto"/>
          <w:b/>
        </w:rPr>
        <w:t>dostawę akcesoriów, materiałów do sprzątania i środków chemicznych do sprzątania i dezynfekcji oraz świadczenie usług z tym związanych</w:t>
      </w:r>
      <w:r>
        <w:rPr>
          <w:rFonts w:ascii="Roboto" w:hAnsi="Roboto"/>
          <w:b/>
        </w:rPr>
        <w:t>, zamawiający odpowiada:</w:t>
      </w:r>
    </w:p>
    <w:p w:rsidR="00BF7640" w:rsidRDefault="00BF7640" w:rsidP="00BF7640">
      <w:pPr>
        <w:autoSpaceDE w:val="0"/>
        <w:autoSpaceDN w:val="0"/>
        <w:adjustRightInd w:val="0"/>
        <w:jc w:val="both"/>
        <w:rPr>
          <w:rFonts w:ascii="Roboto" w:hAnsi="Roboto"/>
        </w:rPr>
      </w:pPr>
    </w:p>
    <w:p w:rsidR="00BF7640" w:rsidRDefault="00BF7640" w:rsidP="00BF764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Prosimy o informację jakie wielkości opakowań w poszczególnych pozycjach są wymagane przez Zamawiającego w Pakiecie nr 3 oraz jaką jednostkę należy przyjąć do wyceny – litr czy opakowanie?</w:t>
      </w:r>
    </w:p>
    <w:p w:rsidR="00BF7640" w:rsidRDefault="00BF7640" w:rsidP="00BF7640">
      <w:pPr>
        <w:autoSpaceDE w:val="0"/>
        <w:autoSpaceDN w:val="0"/>
        <w:adjustRightInd w:val="0"/>
        <w:ind w:left="360"/>
        <w:jc w:val="both"/>
        <w:rPr>
          <w:rFonts w:ascii="Roboto" w:hAnsi="Roboto"/>
        </w:rPr>
      </w:pPr>
    </w:p>
    <w:p w:rsidR="00BF7640" w:rsidRPr="0031225F" w:rsidRDefault="00BF7640" w:rsidP="00BF7640">
      <w:pPr>
        <w:autoSpaceDE w:val="0"/>
        <w:autoSpaceDN w:val="0"/>
        <w:adjustRightInd w:val="0"/>
        <w:ind w:left="360"/>
        <w:jc w:val="both"/>
        <w:rPr>
          <w:rFonts w:ascii="Roboto" w:hAnsi="Roboto"/>
          <w:i/>
        </w:rPr>
      </w:pPr>
      <w:r w:rsidRPr="0031225F">
        <w:rPr>
          <w:rFonts w:ascii="Roboto" w:hAnsi="Roboto"/>
          <w:i/>
        </w:rPr>
        <w:t>Odpowiedź: Zamawiający oczekuje podania ceny w przel</w:t>
      </w:r>
      <w:r w:rsidR="0031225F">
        <w:rPr>
          <w:rFonts w:ascii="Roboto" w:hAnsi="Roboto"/>
          <w:i/>
        </w:rPr>
        <w:t>iczeniu na 1 litr i zaoferowania</w:t>
      </w:r>
      <w:r w:rsidRPr="0031225F">
        <w:rPr>
          <w:rFonts w:ascii="Roboto" w:hAnsi="Roboto"/>
          <w:i/>
        </w:rPr>
        <w:t xml:space="preserve"> opakowania jednostkowego przystosowanego do podłączenia do systemu automatycznego dozowania.</w:t>
      </w:r>
    </w:p>
    <w:p w:rsidR="00BF7640" w:rsidRDefault="00BF7640" w:rsidP="00BF764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9944A6">
        <w:rPr>
          <w:rFonts w:ascii="Roboto" w:hAnsi="Roboto"/>
          <w:sz w:val="22"/>
          <w:szCs w:val="22"/>
        </w:rPr>
        <w:t xml:space="preserve">Prosimy o potwierdzenie, że preparaty w Pakiecie nr 3 w poz. nr 1 </w:t>
      </w:r>
      <w:r>
        <w:rPr>
          <w:rFonts w:ascii="Roboto" w:hAnsi="Roboto"/>
          <w:sz w:val="22"/>
          <w:szCs w:val="22"/>
        </w:rPr>
        <w:t>–</w:t>
      </w:r>
      <w:r w:rsidRPr="009944A6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3 oraz 10 powinny posiadać możliwość podłączenia do systemu automatycznego dozowania  wymaganego przez Zamawiającego w formie użyczenia?</w:t>
      </w:r>
    </w:p>
    <w:p w:rsidR="0031225F" w:rsidRDefault="0031225F" w:rsidP="00BF7640">
      <w:pPr>
        <w:autoSpaceDE w:val="0"/>
        <w:autoSpaceDN w:val="0"/>
        <w:adjustRightInd w:val="0"/>
        <w:ind w:left="360"/>
        <w:jc w:val="both"/>
        <w:rPr>
          <w:rFonts w:ascii="Roboto" w:hAnsi="Roboto"/>
          <w:i/>
        </w:rPr>
      </w:pPr>
    </w:p>
    <w:p w:rsidR="00BF7640" w:rsidRPr="0031225F" w:rsidRDefault="00BF7640" w:rsidP="00BF7640">
      <w:pPr>
        <w:autoSpaceDE w:val="0"/>
        <w:autoSpaceDN w:val="0"/>
        <w:adjustRightInd w:val="0"/>
        <w:ind w:left="360"/>
        <w:jc w:val="both"/>
        <w:rPr>
          <w:rFonts w:ascii="Roboto" w:hAnsi="Roboto"/>
          <w:i/>
        </w:rPr>
      </w:pPr>
      <w:r w:rsidRPr="0031225F">
        <w:rPr>
          <w:rFonts w:ascii="Roboto" w:hAnsi="Roboto"/>
          <w:i/>
        </w:rPr>
        <w:t>Odpowiedź: Zamawiający potwierdza.</w:t>
      </w:r>
    </w:p>
    <w:p w:rsidR="00BF7640" w:rsidRPr="00536547" w:rsidRDefault="00BF7640" w:rsidP="00BF7640">
      <w:pPr>
        <w:pStyle w:val="Akapitzlist"/>
        <w:jc w:val="both"/>
        <w:rPr>
          <w:rFonts w:ascii="Roboto" w:hAnsi="Roboto"/>
          <w:sz w:val="22"/>
          <w:szCs w:val="22"/>
        </w:rPr>
      </w:pPr>
    </w:p>
    <w:p w:rsidR="00BF7640" w:rsidRDefault="00BF7640" w:rsidP="00BF764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Czy Zamawiający w Pakiecie nr 2 w pozycjach nr 2 i 3 dopuści </w:t>
      </w:r>
      <w:proofErr w:type="spellStart"/>
      <w:r>
        <w:rPr>
          <w:rFonts w:ascii="Roboto" w:hAnsi="Roboto"/>
          <w:sz w:val="22"/>
          <w:szCs w:val="22"/>
        </w:rPr>
        <w:t>mop</w:t>
      </w:r>
      <w:proofErr w:type="spellEnd"/>
      <w:r>
        <w:rPr>
          <w:rFonts w:ascii="Roboto" w:hAnsi="Roboto"/>
          <w:sz w:val="22"/>
          <w:szCs w:val="22"/>
        </w:rPr>
        <w:t xml:space="preserve"> bawełniany w rozmiarze 40 cm pasujący do stelaża z poz. nr 1 o wymiarach 42,5 x 14 cm?</w:t>
      </w:r>
    </w:p>
    <w:p w:rsidR="0031225F" w:rsidRDefault="0031225F" w:rsidP="00BF7640">
      <w:pPr>
        <w:ind w:left="360"/>
        <w:jc w:val="both"/>
        <w:rPr>
          <w:rFonts w:ascii="Roboto" w:hAnsi="Roboto"/>
          <w:i/>
        </w:rPr>
      </w:pPr>
    </w:p>
    <w:p w:rsidR="00BF7640" w:rsidRPr="0031225F" w:rsidRDefault="00BF7640" w:rsidP="00BF7640">
      <w:pPr>
        <w:ind w:left="360"/>
        <w:jc w:val="both"/>
        <w:rPr>
          <w:rFonts w:ascii="Roboto" w:hAnsi="Roboto"/>
          <w:i/>
        </w:rPr>
      </w:pPr>
      <w:r w:rsidRPr="0031225F">
        <w:rPr>
          <w:rFonts w:ascii="Roboto" w:hAnsi="Roboto"/>
          <w:i/>
        </w:rPr>
        <w:t>Odpowiedź: Zamawiający nie dopuszcza.</w:t>
      </w:r>
    </w:p>
    <w:p w:rsidR="00BF7640" w:rsidRDefault="00BF7640" w:rsidP="00BF7640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2"/>
          <w:szCs w:val="22"/>
        </w:rPr>
      </w:pPr>
      <w:r w:rsidRPr="00957F5D">
        <w:rPr>
          <w:rFonts w:ascii="Roboto" w:hAnsi="Roboto"/>
          <w:sz w:val="22"/>
          <w:szCs w:val="22"/>
        </w:rPr>
        <w:t>Czy Zamawiający w Pakiecie nr 2 w poz</w:t>
      </w:r>
      <w:r>
        <w:rPr>
          <w:rFonts w:ascii="Roboto" w:hAnsi="Roboto"/>
          <w:sz w:val="22"/>
          <w:szCs w:val="22"/>
        </w:rPr>
        <w:t>ycji</w:t>
      </w:r>
      <w:r w:rsidRPr="00957F5D">
        <w:rPr>
          <w:rFonts w:ascii="Roboto" w:hAnsi="Roboto"/>
          <w:sz w:val="22"/>
          <w:szCs w:val="22"/>
        </w:rPr>
        <w:t xml:space="preserve"> nr </w:t>
      </w:r>
      <w:r>
        <w:rPr>
          <w:rFonts w:ascii="Roboto" w:hAnsi="Roboto"/>
          <w:sz w:val="22"/>
          <w:szCs w:val="22"/>
        </w:rPr>
        <w:t>4</w:t>
      </w:r>
      <w:r w:rsidRPr="00957F5D">
        <w:rPr>
          <w:rFonts w:ascii="Roboto" w:hAnsi="Roboto"/>
          <w:sz w:val="22"/>
          <w:szCs w:val="22"/>
        </w:rPr>
        <w:t xml:space="preserve"> dopuści </w:t>
      </w:r>
      <w:proofErr w:type="spellStart"/>
      <w:r w:rsidRPr="00957F5D">
        <w:rPr>
          <w:rFonts w:ascii="Roboto" w:hAnsi="Roboto"/>
          <w:sz w:val="22"/>
          <w:szCs w:val="22"/>
        </w:rPr>
        <w:t>mop</w:t>
      </w:r>
      <w:proofErr w:type="spellEnd"/>
      <w:r w:rsidRPr="00957F5D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z </w:t>
      </w:r>
      <w:proofErr w:type="spellStart"/>
      <w:r>
        <w:rPr>
          <w:rFonts w:ascii="Roboto" w:hAnsi="Roboto"/>
          <w:sz w:val="22"/>
          <w:szCs w:val="22"/>
        </w:rPr>
        <w:t>mikrowłókna</w:t>
      </w:r>
      <w:proofErr w:type="spellEnd"/>
      <w:r>
        <w:rPr>
          <w:rFonts w:ascii="Roboto" w:hAnsi="Roboto"/>
          <w:sz w:val="22"/>
          <w:szCs w:val="22"/>
        </w:rPr>
        <w:t xml:space="preserve"> w rozmiarze 40 cm</w:t>
      </w:r>
      <w:r w:rsidRPr="00957F5D">
        <w:rPr>
          <w:rFonts w:ascii="Roboto" w:hAnsi="Roboto"/>
          <w:sz w:val="22"/>
          <w:szCs w:val="22"/>
        </w:rPr>
        <w:t xml:space="preserve"> pasujący do stelaża z poz. nr 1 o wymiarach </w:t>
      </w:r>
      <w:r>
        <w:rPr>
          <w:rFonts w:ascii="Roboto" w:hAnsi="Roboto"/>
          <w:sz w:val="22"/>
          <w:szCs w:val="22"/>
        </w:rPr>
        <w:t>45 x 16 cm?</w:t>
      </w:r>
    </w:p>
    <w:p w:rsidR="0031225F" w:rsidRDefault="0031225F" w:rsidP="00BF7640">
      <w:pPr>
        <w:ind w:left="360"/>
        <w:jc w:val="both"/>
        <w:rPr>
          <w:rFonts w:ascii="Roboto" w:hAnsi="Roboto"/>
          <w:i/>
        </w:rPr>
      </w:pPr>
    </w:p>
    <w:p w:rsidR="00BF7640" w:rsidRPr="0031225F" w:rsidRDefault="00BF7640" w:rsidP="00BF7640">
      <w:pPr>
        <w:ind w:left="360"/>
        <w:jc w:val="both"/>
        <w:rPr>
          <w:rFonts w:ascii="Roboto" w:hAnsi="Roboto"/>
          <w:i/>
        </w:rPr>
      </w:pPr>
      <w:r w:rsidRPr="0031225F">
        <w:rPr>
          <w:rFonts w:ascii="Roboto" w:hAnsi="Roboto"/>
          <w:i/>
        </w:rPr>
        <w:t>Odpowiedź: Zamawiający nie dopuszcza.</w:t>
      </w:r>
    </w:p>
    <w:p w:rsidR="00BF7640" w:rsidRPr="00957F5D" w:rsidRDefault="00BF7640" w:rsidP="00BF7640">
      <w:pPr>
        <w:pStyle w:val="Akapitzlist"/>
        <w:rPr>
          <w:rFonts w:ascii="Roboto" w:hAnsi="Roboto"/>
          <w:sz w:val="22"/>
          <w:szCs w:val="22"/>
        </w:rPr>
      </w:pPr>
    </w:p>
    <w:p w:rsidR="0031225F" w:rsidRDefault="00BF7640" w:rsidP="00BF7640">
      <w:pPr>
        <w:ind w:left="360"/>
        <w:jc w:val="both"/>
        <w:rPr>
          <w:rFonts w:ascii="Roboto" w:hAnsi="Roboto"/>
        </w:rPr>
      </w:pPr>
      <w:r w:rsidRPr="00957F5D">
        <w:rPr>
          <w:rFonts w:ascii="Roboto" w:hAnsi="Roboto"/>
        </w:rPr>
        <w:t>Czy Zamawiający w Pakiecie nr 2 w poz</w:t>
      </w:r>
      <w:r>
        <w:rPr>
          <w:rFonts w:ascii="Roboto" w:hAnsi="Roboto"/>
        </w:rPr>
        <w:t>ycji</w:t>
      </w:r>
      <w:r w:rsidRPr="00957F5D">
        <w:rPr>
          <w:rFonts w:ascii="Roboto" w:hAnsi="Roboto"/>
        </w:rPr>
        <w:t xml:space="preserve"> nr </w:t>
      </w:r>
      <w:r>
        <w:rPr>
          <w:rFonts w:ascii="Roboto" w:hAnsi="Roboto"/>
        </w:rPr>
        <w:t>8</w:t>
      </w:r>
      <w:r w:rsidRPr="00957F5D">
        <w:rPr>
          <w:rFonts w:ascii="Roboto" w:hAnsi="Roboto"/>
        </w:rPr>
        <w:t xml:space="preserve"> dopuści</w:t>
      </w:r>
      <w:r>
        <w:rPr>
          <w:rFonts w:ascii="Roboto" w:hAnsi="Roboto"/>
        </w:rPr>
        <w:t xml:space="preserve"> ściągaczkę o szerokości roboczej 76 cm?</w:t>
      </w:r>
      <w:r w:rsidRPr="00BF7640">
        <w:rPr>
          <w:rFonts w:ascii="Roboto" w:hAnsi="Roboto"/>
        </w:rPr>
        <w:t xml:space="preserve"> </w:t>
      </w:r>
    </w:p>
    <w:p w:rsidR="00BF7640" w:rsidRPr="0031225F" w:rsidRDefault="00BF7640" w:rsidP="00BF7640">
      <w:pPr>
        <w:ind w:left="360"/>
        <w:jc w:val="both"/>
        <w:rPr>
          <w:rFonts w:ascii="Roboto" w:hAnsi="Roboto"/>
          <w:i/>
        </w:rPr>
      </w:pPr>
      <w:r w:rsidRPr="0031225F">
        <w:rPr>
          <w:rFonts w:ascii="Roboto" w:hAnsi="Roboto"/>
          <w:i/>
        </w:rPr>
        <w:t>Odpowiedź: Zamawiający nie dopuszcza.</w:t>
      </w:r>
    </w:p>
    <w:p w:rsidR="00BF7640" w:rsidRDefault="00BF7640" w:rsidP="00BF7640">
      <w:pPr>
        <w:pStyle w:val="Akapitzlist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</w:p>
    <w:p w:rsidR="00BF7640" w:rsidRPr="00957F5D" w:rsidRDefault="00BF7640" w:rsidP="00BF7640">
      <w:pPr>
        <w:pStyle w:val="Akapitzlist"/>
        <w:rPr>
          <w:rFonts w:ascii="Roboto" w:hAnsi="Roboto"/>
          <w:sz w:val="22"/>
          <w:szCs w:val="22"/>
        </w:rPr>
      </w:pPr>
    </w:p>
    <w:p w:rsidR="00BF7640" w:rsidRDefault="00BF7640" w:rsidP="00BF764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957F5D">
        <w:rPr>
          <w:rFonts w:ascii="Roboto" w:hAnsi="Roboto"/>
          <w:sz w:val="22"/>
          <w:szCs w:val="22"/>
        </w:rPr>
        <w:t>Czy Zamawiający w Pakiecie nr 2 w poz</w:t>
      </w:r>
      <w:r>
        <w:rPr>
          <w:rFonts w:ascii="Roboto" w:hAnsi="Roboto"/>
          <w:sz w:val="22"/>
          <w:szCs w:val="22"/>
        </w:rPr>
        <w:t>ycji</w:t>
      </w:r>
      <w:r w:rsidRPr="00957F5D">
        <w:rPr>
          <w:rFonts w:ascii="Roboto" w:hAnsi="Roboto"/>
          <w:sz w:val="22"/>
          <w:szCs w:val="22"/>
        </w:rPr>
        <w:t xml:space="preserve"> nr </w:t>
      </w:r>
      <w:r>
        <w:rPr>
          <w:rFonts w:ascii="Roboto" w:hAnsi="Roboto"/>
          <w:sz w:val="22"/>
          <w:szCs w:val="22"/>
        </w:rPr>
        <w:t>9</w:t>
      </w:r>
      <w:r w:rsidRPr="00957F5D">
        <w:rPr>
          <w:rFonts w:ascii="Roboto" w:hAnsi="Roboto"/>
          <w:sz w:val="22"/>
          <w:szCs w:val="22"/>
        </w:rPr>
        <w:t xml:space="preserve"> dopuści</w:t>
      </w:r>
      <w:r>
        <w:rPr>
          <w:rFonts w:ascii="Roboto" w:hAnsi="Roboto"/>
          <w:sz w:val="22"/>
          <w:szCs w:val="22"/>
        </w:rPr>
        <w:t xml:space="preserve"> myjkę o szerokości 40 cm?</w:t>
      </w:r>
    </w:p>
    <w:p w:rsidR="00BF7640" w:rsidRDefault="00BF7640" w:rsidP="00BF7640">
      <w:pPr>
        <w:pStyle w:val="Akapitzlist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</w:p>
    <w:p w:rsidR="00BF7640" w:rsidRDefault="00BF7640" w:rsidP="00BF7640">
      <w:pPr>
        <w:pStyle w:val="Akapitzlist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</w:p>
    <w:p w:rsidR="00BF7640" w:rsidRPr="0031225F" w:rsidRDefault="00BF7640" w:rsidP="00BF7640">
      <w:pPr>
        <w:ind w:left="360"/>
        <w:jc w:val="both"/>
        <w:rPr>
          <w:rFonts w:ascii="Roboto" w:hAnsi="Roboto"/>
          <w:i/>
        </w:rPr>
      </w:pPr>
      <w:r w:rsidRPr="0031225F">
        <w:rPr>
          <w:rFonts w:ascii="Roboto" w:hAnsi="Roboto"/>
          <w:i/>
        </w:rPr>
        <w:t>Odpowiedź: Zamawiający nie dopuszcza.</w:t>
      </w:r>
    </w:p>
    <w:p w:rsidR="00BF7640" w:rsidRPr="00957F5D" w:rsidRDefault="00BF7640" w:rsidP="00BF7640">
      <w:pPr>
        <w:pStyle w:val="Akapitzlist"/>
        <w:rPr>
          <w:rFonts w:ascii="Roboto" w:hAnsi="Roboto"/>
          <w:sz w:val="22"/>
          <w:szCs w:val="22"/>
        </w:rPr>
      </w:pPr>
    </w:p>
    <w:p w:rsidR="00BF7640" w:rsidRDefault="00BF7640" w:rsidP="00BF764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957F5D">
        <w:rPr>
          <w:rFonts w:ascii="Roboto" w:hAnsi="Roboto"/>
          <w:sz w:val="22"/>
          <w:szCs w:val="22"/>
        </w:rPr>
        <w:t>Czy Zamawiający w Pakiecie nr 2 w poz</w:t>
      </w:r>
      <w:r>
        <w:rPr>
          <w:rFonts w:ascii="Roboto" w:hAnsi="Roboto"/>
          <w:sz w:val="22"/>
          <w:szCs w:val="22"/>
        </w:rPr>
        <w:t>ycji</w:t>
      </w:r>
      <w:r w:rsidRPr="00957F5D">
        <w:rPr>
          <w:rFonts w:ascii="Roboto" w:hAnsi="Roboto"/>
          <w:sz w:val="22"/>
          <w:szCs w:val="22"/>
        </w:rPr>
        <w:t xml:space="preserve"> nr </w:t>
      </w:r>
      <w:r>
        <w:rPr>
          <w:rFonts w:ascii="Roboto" w:hAnsi="Roboto"/>
          <w:sz w:val="22"/>
          <w:szCs w:val="22"/>
        </w:rPr>
        <w:t>11</w:t>
      </w:r>
      <w:r w:rsidRPr="00957F5D">
        <w:rPr>
          <w:rFonts w:ascii="Roboto" w:hAnsi="Roboto"/>
          <w:sz w:val="22"/>
          <w:szCs w:val="22"/>
        </w:rPr>
        <w:t xml:space="preserve"> dopuści</w:t>
      </w:r>
      <w:r>
        <w:rPr>
          <w:rFonts w:ascii="Roboto" w:hAnsi="Roboto"/>
          <w:sz w:val="22"/>
          <w:szCs w:val="22"/>
        </w:rPr>
        <w:t xml:space="preserve"> drążek o długości maksymalnej 2,4 m?</w:t>
      </w:r>
    </w:p>
    <w:p w:rsidR="00BF7640" w:rsidRPr="00BF7640" w:rsidRDefault="00BF7640" w:rsidP="00BF7640">
      <w:pPr>
        <w:ind w:left="360"/>
        <w:jc w:val="both"/>
        <w:rPr>
          <w:rFonts w:ascii="Roboto" w:hAnsi="Roboto"/>
        </w:rPr>
      </w:pPr>
      <w:r w:rsidRPr="0031225F">
        <w:rPr>
          <w:rFonts w:ascii="Roboto" w:hAnsi="Roboto"/>
          <w:i/>
        </w:rPr>
        <w:t>Odpowiedź: Zamawiający nie dopuszcza</w:t>
      </w:r>
      <w:r w:rsidRPr="00BF7640">
        <w:rPr>
          <w:rFonts w:ascii="Roboto" w:hAnsi="Roboto"/>
        </w:rPr>
        <w:t>.</w:t>
      </w:r>
    </w:p>
    <w:p w:rsidR="00BF7640" w:rsidRPr="00E474DE" w:rsidRDefault="00BF7640" w:rsidP="00BF7640">
      <w:pPr>
        <w:pStyle w:val="Akapitzlist"/>
        <w:rPr>
          <w:rFonts w:ascii="Roboto" w:hAnsi="Roboto"/>
          <w:sz w:val="22"/>
          <w:szCs w:val="22"/>
        </w:rPr>
      </w:pPr>
    </w:p>
    <w:p w:rsidR="00BF7640" w:rsidRDefault="00BF7640" w:rsidP="00BF764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E474DE">
        <w:rPr>
          <w:rFonts w:ascii="Roboto" w:hAnsi="Roboto"/>
          <w:sz w:val="22"/>
          <w:szCs w:val="22"/>
        </w:rPr>
        <w:t xml:space="preserve">Czy Zamawiający w Pakiecie nr 2 w pozycji nr 12 dopuści wiaderko przeznaczone do wyżymania i płukania uchwytu do mycia okien z nakładką </w:t>
      </w:r>
      <w:r>
        <w:rPr>
          <w:rFonts w:ascii="Roboto" w:hAnsi="Roboto"/>
          <w:sz w:val="22"/>
          <w:szCs w:val="22"/>
        </w:rPr>
        <w:t>o szerokości 40 cm</w:t>
      </w:r>
      <w:r w:rsidRPr="00E474DE">
        <w:rPr>
          <w:rFonts w:ascii="Roboto" w:hAnsi="Roboto"/>
          <w:sz w:val="22"/>
          <w:szCs w:val="22"/>
        </w:rPr>
        <w:t xml:space="preserve"> wykonane z tworzywa sztucznego PPN, z wbudowanym sitkiem umożliwiającym bezdotykowe odsączanie nakładki, posiadające 4 gumowane kółka jezdne</w:t>
      </w:r>
      <w:r>
        <w:rPr>
          <w:rFonts w:ascii="Roboto" w:hAnsi="Roboto"/>
          <w:sz w:val="22"/>
          <w:szCs w:val="22"/>
        </w:rPr>
        <w:t xml:space="preserve"> </w:t>
      </w:r>
      <w:r w:rsidRPr="00E474DE">
        <w:rPr>
          <w:rFonts w:ascii="Roboto" w:hAnsi="Roboto"/>
          <w:sz w:val="22"/>
          <w:szCs w:val="22"/>
        </w:rPr>
        <w:t xml:space="preserve">o średnicy 5 cm oraz </w:t>
      </w:r>
      <w:r>
        <w:rPr>
          <w:rFonts w:ascii="Roboto" w:hAnsi="Roboto"/>
          <w:sz w:val="22"/>
          <w:szCs w:val="22"/>
        </w:rPr>
        <w:t xml:space="preserve">plastikową </w:t>
      </w:r>
      <w:r w:rsidRPr="00E474DE">
        <w:rPr>
          <w:rFonts w:ascii="Roboto" w:hAnsi="Roboto"/>
          <w:sz w:val="22"/>
          <w:szCs w:val="22"/>
        </w:rPr>
        <w:t>rączkę umożliw</w:t>
      </w:r>
      <w:r>
        <w:rPr>
          <w:rFonts w:ascii="Roboto" w:hAnsi="Roboto"/>
          <w:sz w:val="22"/>
          <w:szCs w:val="22"/>
        </w:rPr>
        <w:t>iającą przemieszczanie wiaderka?</w:t>
      </w:r>
    </w:p>
    <w:p w:rsidR="0031225F" w:rsidRDefault="0031225F" w:rsidP="0031225F">
      <w:pPr>
        <w:ind w:left="360"/>
        <w:jc w:val="both"/>
        <w:rPr>
          <w:rFonts w:ascii="Roboto" w:hAnsi="Roboto"/>
          <w:i/>
        </w:rPr>
      </w:pPr>
    </w:p>
    <w:p w:rsidR="0031225F" w:rsidRPr="0031225F" w:rsidRDefault="0031225F" w:rsidP="0031225F">
      <w:pPr>
        <w:ind w:left="360"/>
        <w:jc w:val="both"/>
        <w:rPr>
          <w:rFonts w:ascii="Roboto" w:hAnsi="Roboto"/>
          <w:i/>
        </w:rPr>
      </w:pPr>
      <w:r w:rsidRPr="0031225F">
        <w:rPr>
          <w:rFonts w:ascii="Roboto" w:hAnsi="Roboto"/>
          <w:i/>
        </w:rPr>
        <w:lastRenderedPageBreak/>
        <w:t>Odpowiedź: Zamawiający nie dopuszcza.</w:t>
      </w:r>
    </w:p>
    <w:p w:rsidR="00BF7640" w:rsidRPr="00E474DE" w:rsidRDefault="00BF7640" w:rsidP="00BF7640">
      <w:pPr>
        <w:pStyle w:val="Akapitzlist"/>
        <w:rPr>
          <w:rFonts w:ascii="Roboto" w:hAnsi="Roboto"/>
          <w:sz w:val="22"/>
          <w:szCs w:val="22"/>
        </w:rPr>
      </w:pPr>
    </w:p>
    <w:p w:rsidR="00BF7640" w:rsidRDefault="00BF7640" w:rsidP="00BF764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E474DE">
        <w:rPr>
          <w:rFonts w:ascii="Roboto" w:hAnsi="Roboto"/>
          <w:sz w:val="22"/>
          <w:szCs w:val="22"/>
        </w:rPr>
        <w:t>Czy Zamawiający w Pakiecie nr 2 w pozycji nr 14 dopuści ścierki o gramaturze 220 g/m2?</w:t>
      </w:r>
    </w:p>
    <w:p w:rsidR="0031225F" w:rsidRDefault="0031225F" w:rsidP="0031225F">
      <w:pPr>
        <w:ind w:left="360"/>
        <w:jc w:val="both"/>
        <w:rPr>
          <w:rFonts w:ascii="Roboto" w:hAnsi="Roboto"/>
        </w:rPr>
      </w:pPr>
    </w:p>
    <w:p w:rsidR="0031225F" w:rsidRPr="0031225F" w:rsidRDefault="0031225F" w:rsidP="0031225F">
      <w:pPr>
        <w:ind w:left="360"/>
        <w:jc w:val="both"/>
        <w:rPr>
          <w:rFonts w:ascii="Roboto" w:hAnsi="Roboto"/>
          <w:i/>
        </w:rPr>
      </w:pPr>
      <w:r w:rsidRPr="0031225F">
        <w:rPr>
          <w:rFonts w:ascii="Roboto" w:hAnsi="Roboto"/>
          <w:i/>
        </w:rPr>
        <w:t>Odpowiedź: Zamawiający nie dopuszcza.</w:t>
      </w:r>
    </w:p>
    <w:p w:rsidR="0031225F" w:rsidRPr="0031225F" w:rsidRDefault="0031225F" w:rsidP="0031225F">
      <w:pPr>
        <w:autoSpaceDE w:val="0"/>
        <w:autoSpaceDN w:val="0"/>
        <w:adjustRightInd w:val="0"/>
        <w:jc w:val="both"/>
        <w:rPr>
          <w:rFonts w:ascii="Roboto" w:hAnsi="Roboto"/>
        </w:rPr>
      </w:pPr>
    </w:p>
    <w:p w:rsidR="0031225F" w:rsidRDefault="00BF7640" w:rsidP="0031225F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F7640">
        <w:rPr>
          <w:rFonts w:ascii="Times New Roman" w:eastAsia="Times New Roman" w:hAnsi="Times New Roman" w:cs="Times New Roman"/>
          <w:lang w:eastAsia="pl-PL"/>
        </w:rPr>
        <w:t>Z uwagi na toczące się postępowanie dotyczące dostaw środków czystości oraz sprzętu do sprzątania, zwracam się do Państwa z pytaniem dotyczącym pakietu nr 3</w:t>
      </w:r>
    </w:p>
    <w:p w:rsidR="00BF7640" w:rsidRPr="0031225F" w:rsidRDefault="00BF7640" w:rsidP="0031225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31225F">
        <w:rPr>
          <w:rFonts w:ascii="Times New Roman" w:eastAsia="Times New Roman" w:hAnsi="Times New Roman" w:cs="Times New Roman"/>
          <w:lang w:eastAsia="pl-PL"/>
        </w:rPr>
        <w:t>W poz. 1,2,3 Zamawiający wymaga aby środki posiadały atest PZH.</w:t>
      </w:r>
      <w:r w:rsidR="003122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225F">
        <w:rPr>
          <w:rFonts w:ascii="Times New Roman" w:eastAsia="Times New Roman" w:hAnsi="Times New Roman" w:cs="Times New Roman"/>
          <w:lang w:eastAsia="pl-PL"/>
        </w:rPr>
        <w:t>Informujemy, iż z dniem 01.01.2003r. ustała prawnie obowiązująca konieczność uzyskiwania atestów PZH, w związku z tym prosimy o zrezygnowanie z wymogu posiadania przez środki czystości atestów PZH. Podstawą prawną jest ustawa z dnia 30 sierpnia 2002 r. o systemie oceny zgodności z późniejszymi zmianami (tekst jednolity - Obwieszczenie Marszałka Sejmu Rzeczypospolitej Polskiej z dnia 24 sierpnia 2004 r. Dz. U. nr 204, poz. 2087), znosząca rozporządzenie Prezydenta Rzeczpospolitej z dnia 22.03.1928, które było podstawą prawną procedury rejestracji przedmiotów użytku w PZH. Obecnie - zgodnie z obowiązującymi przepisami prawa - dokumentami dopuszczającymi preparaty chemiczne do obrotu na rynku polskim są: a) dla wyrobów medycznych (obrót i użytkowanie) - certyfikat CE, deklaracja zgodności lub wpis do rejestru wyrobów medycznych w zależności od klasyfikacji określonej w ustawie o wyrobach medycznych, b) dla preparatów rejestrowanych jako produkty biobójcze - pozwolenie na wprowadzenie do obrotu lub wpis do rejestru produktów biobójczych, c) dla preparatów rejestrowanych jako produkty lecznicze - pozwolenie na dopuszczenie do obrotu produktu leczniczego, d) dla preparatów rejestrowanych jako kosmetyki - potwierdzenie przekazania danych do CPNP, e) dla preparatów posiadających w swoim składzie substancje niebezpieczne - karta charakterystyki substancji niebezpiecznej. Materiały eksploatacyjne typu papier toaletowy, ręczniki jednorazowe, worki itp. nie muszą posiadać żadnych dokumentów dopuszczających oraz kart charakterystyki (nie ma takiego wymogu prawnego). W związku z powyższym prosimy o zmianę zapisów i dopuszczenie wymienionych dokumentów w miejsca atestów PZH?</w:t>
      </w:r>
    </w:p>
    <w:p w:rsidR="00155DAF" w:rsidRDefault="0031225F" w:rsidP="00155D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25F">
        <w:rPr>
          <w:rFonts w:ascii="Times New Roman" w:hAnsi="Times New Roman" w:cs="Times New Roman"/>
          <w:i/>
          <w:sz w:val="24"/>
          <w:szCs w:val="24"/>
        </w:rPr>
        <w:t>Posiadanie atestu PZH ma zapew</w:t>
      </w:r>
      <w:r w:rsidR="0037585E">
        <w:rPr>
          <w:rFonts w:ascii="Times New Roman" w:hAnsi="Times New Roman" w:cs="Times New Roman"/>
          <w:i/>
          <w:sz w:val="24"/>
          <w:szCs w:val="24"/>
        </w:rPr>
        <w:t>nić zamawiającemu potwierdzenie</w:t>
      </w:r>
      <w:r w:rsidRPr="0031225F">
        <w:rPr>
          <w:rFonts w:ascii="Times New Roman" w:hAnsi="Times New Roman" w:cs="Times New Roman"/>
          <w:i/>
          <w:sz w:val="24"/>
          <w:szCs w:val="24"/>
        </w:rPr>
        <w:t xml:space="preserve"> spełnienia standardów oferowanych produktów. </w:t>
      </w:r>
    </w:p>
    <w:p w:rsidR="001B3789" w:rsidRPr="00155DAF" w:rsidRDefault="0031225F" w:rsidP="00155DAF">
      <w:pPr>
        <w:jc w:val="both"/>
        <w:rPr>
          <w:rStyle w:val="Wyrnieniedelikatne"/>
          <w:rFonts w:ascii="Times New Roman" w:hAnsi="Times New Roman" w:cs="Times New Roman"/>
          <w:iCs w:val="0"/>
          <w:color w:val="auto"/>
          <w:sz w:val="24"/>
          <w:szCs w:val="24"/>
        </w:rPr>
      </w:pPr>
      <w:r w:rsidRPr="0031225F">
        <w:rPr>
          <w:rFonts w:ascii="Times New Roman" w:hAnsi="Times New Roman" w:cs="Times New Roman"/>
          <w:i/>
          <w:sz w:val="24"/>
          <w:szCs w:val="24"/>
        </w:rPr>
        <w:t xml:space="preserve">Zamawiający ma wiedzę o braku konieczności posiadania atestu PZH, kierując się jednak troską o bezpieczeństwo przebywających na terenie obiektów Zamawiającego uczestników zajęć, (przeważnie dzieci), </w:t>
      </w:r>
      <w:r w:rsidR="00155DAF">
        <w:rPr>
          <w:rFonts w:ascii="Times New Roman" w:hAnsi="Times New Roman" w:cs="Times New Roman"/>
          <w:i/>
          <w:sz w:val="24"/>
          <w:szCs w:val="24"/>
        </w:rPr>
        <w:t>ustala, że nie jest to wymóg konieczny, natomiast wybór oferty nastąpi z uwzględnieniem tej cechy jako 50% wagi.</w:t>
      </w:r>
      <w:bookmarkStart w:id="0" w:name="_GoBack"/>
      <w:bookmarkEnd w:id="0"/>
    </w:p>
    <w:sectPr w:rsidR="001B3789" w:rsidRPr="0015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51EB1"/>
    <w:multiLevelType w:val="hybridMultilevel"/>
    <w:tmpl w:val="14C4E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40"/>
    <w:rsid w:val="00155DAF"/>
    <w:rsid w:val="001B3789"/>
    <w:rsid w:val="00210A50"/>
    <w:rsid w:val="0031225F"/>
    <w:rsid w:val="0037585E"/>
    <w:rsid w:val="00595357"/>
    <w:rsid w:val="006922AB"/>
    <w:rsid w:val="00B47D34"/>
    <w:rsid w:val="00B7651D"/>
    <w:rsid w:val="00BF7640"/>
    <w:rsid w:val="00D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E7320-276C-4DF0-BA85-12417399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64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55DA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E2C2-8D2C-40CC-AB54-2962B316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 im. prof. A. Kamińskiego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Pająk</dc:creator>
  <cp:keywords/>
  <dc:description/>
  <cp:lastModifiedBy>Bogusława Pająk</cp:lastModifiedBy>
  <cp:revision>4</cp:revision>
  <dcterms:created xsi:type="dcterms:W3CDTF">2018-03-19T08:25:00Z</dcterms:created>
  <dcterms:modified xsi:type="dcterms:W3CDTF">2018-03-20T06:08:00Z</dcterms:modified>
</cp:coreProperties>
</file>